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FC" w:rsidRDefault="00D802FC" w:rsidP="002F14BF">
      <w:pPr>
        <w:pStyle w:val="NormalWeb"/>
        <w:jc w:val="both"/>
        <w:rPr>
          <w:noProof/>
        </w:rPr>
      </w:pPr>
      <w:bookmarkStart w:id="0" w:name="_GoBack"/>
      <w:bookmarkEnd w:id="0"/>
      <w:r w:rsidRPr="00D802FC">
        <w:rPr>
          <w:b/>
          <w:noProof/>
          <w:sz w:val="44"/>
          <w:szCs w:val="44"/>
        </w:rPr>
        <w:t>LA GENDARMERIE</w:t>
      </w:r>
    </w:p>
    <w:p w:rsidR="002F14BF" w:rsidRDefault="002F14BF" w:rsidP="002F14BF">
      <w:pPr>
        <w:pStyle w:val="NormalWeb"/>
        <w:jc w:val="both"/>
      </w:pPr>
      <w:r>
        <w:rPr>
          <w:noProof/>
        </w:rPr>
        <w:drawing>
          <wp:inline distT="0" distB="0" distL="0" distR="0" wp14:anchorId="628C9CB0" wp14:editId="657AC38D">
            <wp:extent cx="2647950" cy="1733550"/>
            <wp:effectExtent l="0" t="0" r="0" b="0"/>
            <wp:docPr id="2" name="Image 2" descr="Résultat de recherche d'images pour &quot;gendarm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gendarmeri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a:ln>
                      <a:noFill/>
                    </a:ln>
                  </pic:spPr>
                </pic:pic>
              </a:graphicData>
            </a:graphic>
          </wp:inline>
        </w:drawing>
      </w:r>
    </w:p>
    <w:p w:rsidR="002F14BF" w:rsidRDefault="002F14BF" w:rsidP="002F14BF">
      <w:pPr>
        <w:pStyle w:val="NormalWeb"/>
        <w:jc w:val="both"/>
      </w:pPr>
    </w:p>
    <w:p w:rsidR="002F14BF" w:rsidRDefault="002F14BF" w:rsidP="002F14BF">
      <w:pPr>
        <w:pStyle w:val="NormalWeb"/>
        <w:jc w:val="both"/>
      </w:pPr>
      <w:r>
        <w:t xml:space="preserve">La gendarmerie nationale française est une force armée qui remplit des missions de police. Elle est placée à la fois sous la tutelle du </w:t>
      </w:r>
      <w:r w:rsidRPr="00D802FC">
        <w:rPr>
          <w:b/>
        </w:rPr>
        <w:t>ministère de l’Intérieur et de celui de la Défense</w:t>
      </w:r>
      <w:r>
        <w:t>. Les forces de gendarmerie sont traditionnellement chargées de la sécurité des zones rurales et des zones périurbaine alors que les forces de police sont plutôt chargées des zones urbaines. Les deux forces assurant ainsi une sécurité du territoire complet.</w:t>
      </w:r>
    </w:p>
    <w:p w:rsidR="002F14BF" w:rsidRPr="00D802FC" w:rsidRDefault="002F14BF" w:rsidP="002F14BF">
      <w:pPr>
        <w:pStyle w:val="NormalWeb"/>
        <w:jc w:val="both"/>
        <w:rPr>
          <w:b/>
        </w:rPr>
      </w:pPr>
      <w:r>
        <w:t xml:space="preserve">La gendarmerie nationale </w:t>
      </w:r>
      <w:r w:rsidRPr="00D802FC">
        <w:rPr>
          <w:b/>
        </w:rPr>
        <w:t xml:space="preserve">fait partie des forces armées française avec l’armée de terre, l’armée de l’air, la marine nationale </w:t>
      </w:r>
      <w:r w:rsidRPr="00D802FC">
        <w:t>et les services de soutien interarmées</w:t>
      </w:r>
      <w:r w:rsidRPr="00D802FC">
        <w:rPr>
          <w:b/>
        </w:rPr>
        <w:t>.</w:t>
      </w:r>
    </w:p>
    <w:p w:rsidR="002F14BF" w:rsidRDefault="002F14BF" w:rsidP="002F14BF">
      <w:pPr>
        <w:pStyle w:val="NormalWeb"/>
        <w:jc w:val="both"/>
      </w:pPr>
      <w:r>
        <w:t>La gendarmerie française remplit et assure de nombreuses missions spécifiques :</w:t>
      </w:r>
    </w:p>
    <w:p w:rsidR="002F14BF" w:rsidRDefault="002F14BF" w:rsidP="002F14BF">
      <w:pPr>
        <w:pStyle w:val="NormalWeb"/>
        <w:jc w:val="both"/>
      </w:pPr>
      <w:r>
        <w:t>– militaires : qui concernent la police militaire et les opérations extérieures</w:t>
      </w:r>
    </w:p>
    <w:p w:rsidR="002F14BF" w:rsidRDefault="002F14BF" w:rsidP="002F14BF">
      <w:pPr>
        <w:pStyle w:val="NormalWeb"/>
        <w:jc w:val="both"/>
      </w:pPr>
      <w:r>
        <w:t>– judiciaires : qui concernent les constatations des infractions, les missions de recherche et d’interpellation de leurs auteurs.</w:t>
      </w:r>
    </w:p>
    <w:p w:rsidR="002F14BF" w:rsidRDefault="002F14BF" w:rsidP="002F14BF">
      <w:pPr>
        <w:pStyle w:val="NormalWeb"/>
        <w:jc w:val="both"/>
      </w:pPr>
      <w:r>
        <w:t>– administratives : qui concernent la sécurité publique, les missions de maintien de l’ordre, d’assistance et de secours mais aussi la sécurité routière.</w:t>
      </w:r>
    </w:p>
    <w:p w:rsidR="002F14BF" w:rsidRDefault="002F14BF" w:rsidP="002F14BF">
      <w:pPr>
        <w:pStyle w:val="NormalWeb"/>
        <w:jc w:val="both"/>
      </w:pPr>
      <w:r>
        <w:t>Le numéro d’appel d’urgence de la gendarmerie en France est le 17 ou le 112.</w:t>
      </w:r>
    </w:p>
    <w:p w:rsidR="002F14BF" w:rsidRDefault="00D802FC">
      <w:r>
        <w:t xml:space="preserve">  </w:t>
      </w:r>
      <w:r w:rsidRPr="00D802FC">
        <w:rPr>
          <w:b/>
          <w:sz w:val="48"/>
          <w:szCs w:val="48"/>
        </w:rPr>
        <w:t>LES CRS</w:t>
      </w:r>
    </w:p>
    <w:p w:rsidR="002F14BF" w:rsidRPr="002F14BF" w:rsidRDefault="002F14BF" w:rsidP="002F14BF">
      <w:pPr>
        <w:shd w:val="clear" w:color="auto" w:fill="FFFFFF"/>
        <w:spacing w:after="0" w:line="240" w:lineRule="auto"/>
        <w:rPr>
          <w:rFonts w:ascii="Arial" w:eastAsia="Times New Roman" w:hAnsi="Arial" w:cs="Arial"/>
          <w:color w:val="424242"/>
          <w:sz w:val="20"/>
          <w:szCs w:val="20"/>
          <w:lang w:eastAsia="fr-FR"/>
        </w:rPr>
      </w:pPr>
      <w:r>
        <w:rPr>
          <w:noProof/>
          <w:lang w:eastAsia="fr-FR"/>
        </w:rPr>
        <w:drawing>
          <wp:inline distT="0" distB="0" distL="0" distR="0">
            <wp:extent cx="3028950" cy="1514475"/>
            <wp:effectExtent l="0" t="0" r="0" b="9525"/>
            <wp:docPr id="3" name="Image 3" descr="Résultat de recherche d'images pour &quot;C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R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2F14BF" w:rsidRPr="002F14BF" w:rsidRDefault="002F14BF" w:rsidP="002F14BF">
      <w:pPr>
        <w:shd w:val="clear" w:color="auto" w:fill="FFFFFF"/>
        <w:spacing w:before="120" w:after="120" w:line="300" w:lineRule="atLeast"/>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Créées par le Général De Gaulle, pour contribuer au </w:t>
      </w:r>
      <w:r w:rsidRPr="002F14BF">
        <w:rPr>
          <w:rFonts w:ascii="Arial" w:eastAsia="Times New Roman" w:hAnsi="Arial" w:cs="Arial"/>
          <w:b/>
          <w:bCs/>
          <w:color w:val="424242"/>
          <w:sz w:val="20"/>
          <w:szCs w:val="20"/>
          <w:lang w:eastAsia="fr-FR"/>
        </w:rPr>
        <w:t>rétablissement de la légalité républicaine</w:t>
      </w:r>
      <w:r w:rsidRPr="002F14BF">
        <w:rPr>
          <w:rFonts w:ascii="Arial" w:eastAsia="Times New Roman" w:hAnsi="Arial" w:cs="Arial"/>
          <w:color w:val="424242"/>
          <w:sz w:val="20"/>
          <w:szCs w:val="20"/>
          <w:lang w:eastAsia="fr-FR"/>
        </w:rPr>
        <w:t>, les Compagnies Républicaines de Sécurité (CRS) sont «unités mobiles formant la réserve générale de la police nationale » </w:t>
      </w:r>
      <w:r w:rsidRPr="002F14BF">
        <w:rPr>
          <w:rFonts w:ascii="Arial" w:eastAsia="Times New Roman" w:hAnsi="Arial" w:cs="Arial"/>
          <w:b/>
          <w:bCs/>
          <w:color w:val="424242"/>
          <w:sz w:val="20"/>
          <w:szCs w:val="20"/>
          <w:lang w:eastAsia="fr-FR"/>
        </w:rPr>
        <w:t>spécialisées dans le maintien de l’ordre</w:t>
      </w:r>
      <w:r w:rsidRPr="002F14BF">
        <w:rPr>
          <w:rFonts w:ascii="Arial" w:eastAsia="Times New Roman" w:hAnsi="Arial" w:cs="Arial"/>
          <w:color w:val="424242"/>
          <w:sz w:val="20"/>
          <w:szCs w:val="20"/>
          <w:lang w:eastAsia="fr-FR"/>
        </w:rPr>
        <w:t>.</w:t>
      </w:r>
    </w:p>
    <w:p w:rsidR="002F14BF" w:rsidRPr="002F14BF" w:rsidRDefault="002F14BF" w:rsidP="002F14BF">
      <w:pPr>
        <w:shd w:val="clear" w:color="auto" w:fill="FFFFFF"/>
        <w:spacing w:before="120" w:after="120" w:line="300" w:lineRule="atLeast"/>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Depuis leur création, elles se </w:t>
      </w:r>
      <w:r w:rsidRPr="002F14BF">
        <w:rPr>
          <w:rFonts w:ascii="Arial" w:eastAsia="Times New Roman" w:hAnsi="Arial" w:cs="Arial"/>
          <w:b/>
          <w:bCs/>
          <w:color w:val="424242"/>
          <w:sz w:val="20"/>
          <w:szCs w:val="20"/>
          <w:lang w:eastAsia="fr-FR"/>
        </w:rPr>
        <w:t>sont largement illustrées</w:t>
      </w:r>
      <w:r w:rsidRPr="002F14BF">
        <w:rPr>
          <w:rFonts w:ascii="Arial" w:eastAsia="Times New Roman" w:hAnsi="Arial" w:cs="Arial"/>
          <w:color w:val="424242"/>
          <w:sz w:val="20"/>
          <w:szCs w:val="20"/>
          <w:lang w:eastAsia="fr-FR"/>
        </w:rPr>
        <w:t> notamment en Algérie, en mai 68, en 1994 à Rennes et chaque jour lorsqu’elles sont sollicitées dans les situations qui nécessitent leur concours et leur intervention.</w:t>
      </w:r>
    </w:p>
    <w:p w:rsidR="002F14BF" w:rsidRPr="002F14BF" w:rsidRDefault="002F14BF" w:rsidP="002F14BF">
      <w:pPr>
        <w:shd w:val="clear" w:color="auto" w:fill="FFFFFF"/>
        <w:spacing w:before="120" w:after="120" w:line="300" w:lineRule="atLeast"/>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Depuis 1944, les CRS ont vu leurs missions se diversifier. Aujourd'hui, </w:t>
      </w:r>
      <w:r w:rsidRPr="002F14BF">
        <w:rPr>
          <w:rFonts w:ascii="Arial" w:eastAsia="Times New Roman" w:hAnsi="Arial" w:cs="Arial"/>
          <w:b/>
          <w:bCs/>
          <w:color w:val="424242"/>
          <w:sz w:val="20"/>
          <w:szCs w:val="20"/>
          <w:lang w:eastAsia="fr-FR"/>
        </w:rPr>
        <w:t>parallèlement au rétablissement et au maintien de l'ordre, elles concourent à la plupart des autres missions de police</w:t>
      </w:r>
      <w:r w:rsidRPr="002F14BF">
        <w:rPr>
          <w:rFonts w:ascii="Arial" w:eastAsia="Times New Roman" w:hAnsi="Arial" w:cs="Arial"/>
          <w:color w:val="424242"/>
          <w:sz w:val="20"/>
          <w:szCs w:val="20"/>
          <w:lang w:eastAsia="fr-FR"/>
        </w:rPr>
        <w:t>.</w:t>
      </w:r>
    </w:p>
    <w:p w:rsidR="002F14BF" w:rsidRPr="002F14BF" w:rsidRDefault="002F14BF" w:rsidP="002F14BF">
      <w:pPr>
        <w:shd w:val="clear" w:color="auto" w:fill="FFFFFF"/>
        <w:spacing w:before="120" w:after="120" w:line="300" w:lineRule="atLeast"/>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lastRenderedPageBreak/>
        <w:t>Ainsi, les CRS ont, dans leurs attributions propres, des missions de </w:t>
      </w:r>
      <w:r w:rsidRPr="002F14BF">
        <w:rPr>
          <w:rFonts w:ascii="Arial" w:eastAsia="Times New Roman" w:hAnsi="Arial" w:cs="Arial"/>
          <w:b/>
          <w:bCs/>
          <w:color w:val="424242"/>
          <w:sz w:val="20"/>
          <w:szCs w:val="20"/>
          <w:lang w:eastAsia="fr-FR"/>
        </w:rPr>
        <w:t>sécurité routière</w:t>
      </w:r>
      <w:r w:rsidRPr="002F14BF">
        <w:rPr>
          <w:rFonts w:ascii="Arial" w:eastAsia="Times New Roman" w:hAnsi="Arial" w:cs="Arial"/>
          <w:color w:val="424242"/>
          <w:sz w:val="20"/>
          <w:szCs w:val="20"/>
          <w:lang w:eastAsia="fr-FR"/>
        </w:rPr>
        <w:t>, de </w:t>
      </w:r>
      <w:r w:rsidRPr="002F14BF">
        <w:rPr>
          <w:rFonts w:ascii="Arial" w:eastAsia="Times New Roman" w:hAnsi="Arial" w:cs="Arial"/>
          <w:b/>
          <w:bCs/>
          <w:color w:val="424242"/>
          <w:sz w:val="20"/>
          <w:szCs w:val="20"/>
          <w:lang w:eastAsia="fr-FR"/>
        </w:rPr>
        <w:t>police des grands axes</w:t>
      </w:r>
      <w:r w:rsidRPr="002F14BF">
        <w:rPr>
          <w:rFonts w:ascii="Arial" w:eastAsia="Times New Roman" w:hAnsi="Arial" w:cs="Arial"/>
          <w:color w:val="424242"/>
          <w:sz w:val="20"/>
          <w:szCs w:val="20"/>
          <w:lang w:eastAsia="fr-FR"/>
        </w:rPr>
        <w:t> et de </w:t>
      </w:r>
      <w:r w:rsidRPr="002F14BF">
        <w:rPr>
          <w:rFonts w:ascii="Arial" w:eastAsia="Times New Roman" w:hAnsi="Arial" w:cs="Arial"/>
          <w:b/>
          <w:bCs/>
          <w:color w:val="424242"/>
          <w:sz w:val="20"/>
          <w:szCs w:val="20"/>
          <w:lang w:eastAsia="fr-FR"/>
        </w:rPr>
        <w:t>secours en mer et en montagne</w:t>
      </w:r>
      <w:r w:rsidRPr="002F14BF">
        <w:rPr>
          <w:rFonts w:ascii="Arial" w:eastAsia="Times New Roman" w:hAnsi="Arial" w:cs="Arial"/>
          <w:color w:val="424242"/>
          <w:sz w:val="20"/>
          <w:szCs w:val="20"/>
          <w:lang w:eastAsia="fr-FR"/>
        </w:rPr>
        <w:t>.</w:t>
      </w:r>
    </w:p>
    <w:p w:rsidR="002F14BF" w:rsidRPr="002F14BF" w:rsidRDefault="002F14BF" w:rsidP="002F14BF">
      <w:pPr>
        <w:shd w:val="clear" w:color="auto" w:fill="FFFFFF"/>
        <w:spacing w:before="120" w:after="120" w:line="300" w:lineRule="atLeast"/>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En outre, elles interviennent souvent en renfort d'autres services :</w:t>
      </w:r>
    </w:p>
    <w:p w:rsidR="002F14BF" w:rsidRPr="002F14BF" w:rsidRDefault="002F14BF" w:rsidP="002F14BF">
      <w:pPr>
        <w:numPr>
          <w:ilvl w:val="0"/>
          <w:numId w:val="1"/>
        </w:numPr>
        <w:shd w:val="clear" w:color="auto" w:fill="FFFFFF"/>
        <w:spacing w:after="75" w:line="240" w:lineRule="auto"/>
        <w:ind w:left="450"/>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En mission de sécurisation : elles concourent, avec les effectifs de la DCSP à l'objectif gouvernemental de </w:t>
      </w:r>
      <w:r w:rsidRPr="002F14BF">
        <w:rPr>
          <w:rFonts w:ascii="Arial" w:eastAsia="Times New Roman" w:hAnsi="Arial" w:cs="Arial"/>
          <w:b/>
          <w:bCs/>
          <w:color w:val="424242"/>
          <w:sz w:val="20"/>
          <w:szCs w:val="20"/>
          <w:lang w:eastAsia="fr-FR"/>
        </w:rPr>
        <w:t>lutte contre la petite et moyenne délinquance</w:t>
      </w:r>
      <w:r w:rsidRPr="002F14BF">
        <w:rPr>
          <w:rFonts w:ascii="Arial" w:eastAsia="Times New Roman" w:hAnsi="Arial" w:cs="Arial"/>
          <w:color w:val="424242"/>
          <w:sz w:val="20"/>
          <w:szCs w:val="20"/>
          <w:lang w:eastAsia="fr-FR"/>
        </w:rPr>
        <w:t> et à la </w:t>
      </w:r>
      <w:r w:rsidRPr="002F14BF">
        <w:rPr>
          <w:rFonts w:ascii="Arial" w:eastAsia="Times New Roman" w:hAnsi="Arial" w:cs="Arial"/>
          <w:b/>
          <w:bCs/>
          <w:color w:val="424242"/>
          <w:sz w:val="20"/>
          <w:szCs w:val="20"/>
          <w:lang w:eastAsia="fr-FR"/>
        </w:rPr>
        <w:t>lutte contre les violences urbaines</w:t>
      </w:r>
      <w:r w:rsidRPr="002F14BF">
        <w:rPr>
          <w:rFonts w:ascii="Arial" w:eastAsia="Times New Roman" w:hAnsi="Arial" w:cs="Arial"/>
          <w:color w:val="424242"/>
          <w:sz w:val="20"/>
          <w:szCs w:val="20"/>
          <w:lang w:eastAsia="fr-FR"/>
        </w:rPr>
        <w:t> ;</w:t>
      </w:r>
    </w:p>
    <w:p w:rsidR="002F14BF" w:rsidRPr="002F14BF" w:rsidRDefault="002F14BF" w:rsidP="002F14BF">
      <w:pPr>
        <w:numPr>
          <w:ilvl w:val="0"/>
          <w:numId w:val="1"/>
        </w:numPr>
        <w:shd w:val="clear" w:color="auto" w:fill="FFFFFF"/>
        <w:spacing w:after="75" w:line="240" w:lineRule="auto"/>
        <w:ind w:left="450"/>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Avec ceux de la DCPAF : elles participent à la </w:t>
      </w:r>
      <w:r w:rsidRPr="002F14BF">
        <w:rPr>
          <w:rFonts w:ascii="Arial" w:eastAsia="Times New Roman" w:hAnsi="Arial" w:cs="Arial"/>
          <w:b/>
          <w:bCs/>
          <w:color w:val="424242"/>
          <w:sz w:val="20"/>
          <w:szCs w:val="20"/>
          <w:lang w:eastAsia="fr-FR"/>
        </w:rPr>
        <w:t>surveillance des ports et aéroports</w:t>
      </w:r>
      <w:r w:rsidRPr="002F14BF">
        <w:rPr>
          <w:rFonts w:ascii="Arial" w:eastAsia="Times New Roman" w:hAnsi="Arial" w:cs="Arial"/>
          <w:color w:val="424242"/>
          <w:sz w:val="20"/>
          <w:szCs w:val="20"/>
          <w:lang w:eastAsia="fr-FR"/>
        </w:rPr>
        <w:t>, des frontières et des voies de communication avec l'étranger ;</w:t>
      </w:r>
    </w:p>
    <w:p w:rsidR="002F14BF" w:rsidRPr="002F14BF" w:rsidRDefault="002F14BF" w:rsidP="002F14BF">
      <w:pPr>
        <w:numPr>
          <w:ilvl w:val="0"/>
          <w:numId w:val="1"/>
        </w:numPr>
        <w:shd w:val="clear" w:color="auto" w:fill="FFFFFF"/>
        <w:spacing w:after="75" w:line="240" w:lineRule="auto"/>
        <w:ind w:left="450"/>
        <w:rPr>
          <w:rFonts w:ascii="Arial" w:eastAsia="Times New Roman" w:hAnsi="Arial" w:cs="Arial"/>
          <w:color w:val="424242"/>
          <w:sz w:val="20"/>
          <w:szCs w:val="20"/>
          <w:lang w:eastAsia="fr-FR"/>
        </w:rPr>
      </w:pPr>
      <w:r w:rsidRPr="002F14BF">
        <w:rPr>
          <w:rFonts w:ascii="Arial" w:eastAsia="Times New Roman" w:hAnsi="Arial" w:cs="Arial"/>
          <w:color w:val="424242"/>
          <w:sz w:val="20"/>
          <w:szCs w:val="20"/>
          <w:lang w:eastAsia="fr-FR"/>
        </w:rPr>
        <w:t>Avec ceux du SPHP : elles contribuent aux </w:t>
      </w:r>
      <w:r w:rsidRPr="002F14BF">
        <w:rPr>
          <w:rFonts w:ascii="Arial" w:eastAsia="Times New Roman" w:hAnsi="Arial" w:cs="Arial"/>
          <w:b/>
          <w:bCs/>
          <w:color w:val="424242"/>
          <w:sz w:val="20"/>
          <w:szCs w:val="20"/>
          <w:lang w:eastAsia="fr-FR"/>
        </w:rPr>
        <w:t>missions d'escorte de protection des hautes personnalités et à la sécurité des résidences officielles en France</w:t>
      </w:r>
      <w:r w:rsidRPr="002F14BF">
        <w:rPr>
          <w:rFonts w:ascii="Arial" w:eastAsia="Times New Roman" w:hAnsi="Arial" w:cs="Arial"/>
          <w:color w:val="424242"/>
          <w:sz w:val="20"/>
          <w:szCs w:val="20"/>
          <w:lang w:eastAsia="fr-FR"/>
        </w:rPr>
        <w:t>, et de nos ambassades à l'étranger.</w:t>
      </w:r>
    </w:p>
    <w:p w:rsidR="002F14BF" w:rsidRDefault="002F14BF"/>
    <w:p w:rsidR="002F14BF" w:rsidRPr="00D802FC" w:rsidRDefault="00D802FC">
      <w:pPr>
        <w:rPr>
          <w:b/>
          <w:sz w:val="44"/>
          <w:szCs w:val="44"/>
        </w:rPr>
      </w:pPr>
      <w:r>
        <w:rPr>
          <w:b/>
          <w:sz w:val="44"/>
          <w:szCs w:val="44"/>
        </w:rPr>
        <w:t>Les c</w:t>
      </w:r>
      <w:r w:rsidR="002F14BF" w:rsidRPr="00D802FC">
        <w:rPr>
          <w:b/>
          <w:sz w:val="44"/>
          <w:szCs w:val="44"/>
        </w:rPr>
        <w:t>hasseurs alpins</w:t>
      </w:r>
    </w:p>
    <w:p w:rsidR="002F14BF" w:rsidRDefault="00433C97">
      <w:r>
        <w:t>A voir, diaporama sans son et avec texte :</w:t>
      </w:r>
    </w:p>
    <w:p w:rsidR="002F14BF" w:rsidRDefault="002F14BF">
      <w:r w:rsidRPr="002F14BF">
        <w:t>https://www.recrutement.terre.defense.gouv.fr/decouvrez-l-armee-de-terre/nos-actualites/au-fait-cest-quoi-le-metier-de-chasseur-alpin</w:t>
      </w:r>
    </w:p>
    <w:p w:rsidR="002F14BF" w:rsidRDefault="002F14BF"/>
    <w:p w:rsidR="002F14BF" w:rsidRDefault="002F14BF">
      <w:r>
        <w:rPr>
          <w:noProof/>
          <w:lang w:eastAsia="fr-FR"/>
        </w:rPr>
        <w:drawing>
          <wp:inline distT="0" distB="0" distL="0" distR="0">
            <wp:extent cx="3048000" cy="4371975"/>
            <wp:effectExtent l="0" t="0" r="0" b="9525"/>
            <wp:docPr id="5" name="Image 5" descr="Résultat de recherche d'images pour &quot;chasseurs alp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hasseurs alpin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371975"/>
                    </a:xfrm>
                    <a:prstGeom prst="rect">
                      <a:avLst/>
                    </a:prstGeom>
                    <a:noFill/>
                    <a:ln>
                      <a:noFill/>
                    </a:ln>
                  </pic:spPr>
                </pic:pic>
              </a:graphicData>
            </a:graphic>
          </wp:inline>
        </w:drawing>
      </w:r>
      <w:r>
        <w:t xml:space="preserve">  en 1914</w:t>
      </w:r>
    </w:p>
    <w:p w:rsidR="002F14BF" w:rsidRDefault="002F14BF">
      <w:r>
        <w:rPr>
          <w:noProof/>
          <w:lang w:eastAsia="fr-FR"/>
        </w:rPr>
        <w:lastRenderedPageBreak/>
        <w:drawing>
          <wp:inline distT="0" distB="0" distL="0" distR="0" wp14:anchorId="331686DF" wp14:editId="1C0CC972">
            <wp:extent cx="5760720" cy="2295108"/>
            <wp:effectExtent l="0" t="0" r="0" b="0"/>
            <wp:docPr id="4" name="Image 4" descr="Résultat de recherche d'images pour &quot;chasseurs alpi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hasseurs alpin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95108"/>
                    </a:xfrm>
                    <a:prstGeom prst="rect">
                      <a:avLst/>
                    </a:prstGeom>
                    <a:noFill/>
                    <a:ln>
                      <a:noFill/>
                    </a:ln>
                  </pic:spPr>
                </pic:pic>
              </a:graphicData>
            </a:graphic>
          </wp:inline>
        </w:drawing>
      </w:r>
    </w:p>
    <w:sectPr w:rsidR="002F14BF" w:rsidSect="00433C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E75"/>
    <w:multiLevelType w:val="multilevel"/>
    <w:tmpl w:val="30E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4A"/>
    <w:rsid w:val="002F14BF"/>
    <w:rsid w:val="00433C97"/>
    <w:rsid w:val="008B204A"/>
    <w:rsid w:val="00AC62A7"/>
    <w:rsid w:val="00D80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14BF"/>
  </w:style>
  <w:style w:type="paragraph" w:styleId="Textedebulles">
    <w:name w:val="Balloon Text"/>
    <w:basedOn w:val="Normal"/>
    <w:link w:val="TextedebullesCar"/>
    <w:uiPriority w:val="99"/>
    <w:semiHidden/>
    <w:unhideWhenUsed/>
    <w:rsid w:val="002F1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1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F14BF"/>
  </w:style>
  <w:style w:type="paragraph" w:styleId="Textedebulles">
    <w:name w:val="Balloon Text"/>
    <w:basedOn w:val="Normal"/>
    <w:link w:val="TextedebullesCar"/>
    <w:uiPriority w:val="99"/>
    <w:semiHidden/>
    <w:unhideWhenUsed/>
    <w:rsid w:val="002F1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1635">
      <w:bodyDiv w:val="1"/>
      <w:marLeft w:val="0"/>
      <w:marRight w:val="0"/>
      <w:marTop w:val="0"/>
      <w:marBottom w:val="0"/>
      <w:divBdr>
        <w:top w:val="none" w:sz="0" w:space="0" w:color="auto"/>
        <w:left w:val="none" w:sz="0" w:space="0" w:color="auto"/>
        <w:bottom w:val="none" w:sz="0" w:space="0" w:color="auto"/>
        <w:right w:val="none" w:sz="0" w:space="0" w:color="auto"/>
      </w:divBdr>
    </w:div>
    <w:div w:id="15642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DIDELOT</dc:creator>
  <cp:keywords/>
  <dc:description/>
  <cp:lastModifiedBy>DIDELOT Anne</cp:lastModifiedBy>
  <cp:revision>3</cp:revision>
  <cp:lastPrinted>2017-03-22T16:24:00Z</cp:lastPrinted>
  <dcterms:created xsi:type="dcterms:W3CDTF">2017-03-22T16:13:00Z</dcterms:created>
  <dcterms:modified xsi:type="dcterms:W3CDTF">2017-03-23T15:12:00Z</dcterms:modified>
</cp:coreProperties>
</file>