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722" w:type="dxa"/>
        <w:jc w:val="center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22"/>
      </w:tblGrid>
      <w:tr>
        <w:tblPrEx>
          <w:shd w:val="clear" w:color="auto" w:fill="auto"/>
        </w:tblPrEx>
        <w:trPr>
          <w:trHeight w:val="680" w:hRule="atLeast"/>
        </w:trPr>
        <w:tc>
          <w:tcPr>
            <w:tcW w:type="dxa" w:w="9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>Bac S - Sujet de SVT - Session 2014 - Nouvelle Cal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>donie</w:t>
            </w:r>
          </w:p>
        </w:tc>
      </w:tr>
    </w:tbl>
    <w:p>
      <w:pPr>
        <w:pStyle w:val="Corps"/>
        <w:ind w:left="108" w:hanging="108"/>
        <w:jc w:val="center"/>
      </w:pPr>
    </w:p>
    <w:p>
      <w:pPr>
        <w:pStyle w:val="Corps"/>
        <w:jc w:val="center"/>
      </w:pPr>
    </w:p>
    <w:p>
      <w:pPr>
        <w:pStyle w:val="Corps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fr-FR"/>
        </w:rPr>
        <w:t> </w:t>
      </w:r>
    </w:p>
    <w:p>
      <w:pPr>
        <w:pStyle w:val="Corps"/>
        <w:rPr>
          <w:rFonts w:ascii="Arial" w:cs="Arial" w:hAnsi="Arial" w:eastAsia="Arial"/>
          <w:b w:val="1"/>
          <w:bCs w:val="1"/>
          <w:i w:val="1"/>
          <w:iCs w:val="1"/>
          <w:color w:val="000000"/>
          <w:sz w:val="18"/>
          <w:szCs w:val="18"/>
          <w:u w:color="000000"/>
        </w:rPr>
      </w:pPr>
      <w:r>
        <w:rPr>
          <w:rFonts w:hAnsi="Arial" w:hint="default"/>
          <w:color w:val="000000"/>
          <w:sz w:val="18"/>
          <w:szCs w:val="18"/>
          <w:u w:color="000000"/>
          <w:rtl w:val="0"/>
          <w:lang w:val="fr-FR"/>
        </w:rPr>
        <w:t> </w:t>
      </w:r>
      <w:r>
        <w:rPr>
          <w:rFonts w:ascii="Arial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fr-FR"/>
        </w:rPr>
        <w:t>2</w:t>
      </w:r>
      <w:r>
        <w:rPr>
          <w:rFonts w:hAnsi="Arial" w:hint="default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fr-FR"/>
        </w:rPr>
        <w:t>è</w:t>
      </w:r>
      <w:r>
        <w:rPr>
          <w:rFonts w:ascii="Arial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fr-FR"/>
        </w:rPr>
        <w:t xml:space="preserve">me PARTIE - Exercice 2 - </w:t>
      </w:r>
      <w:r>
        <w:rPr>
          <w:rFonts w:ascii="Arial"/>
          <w:b w:val="1"/>
          <w:bCs w:val="1"/>
          <w:i w:val="1"/>
          <w:iCs w:val="1"/>
          <w:color w:val="000000"/>
          <w:sz w:val="18"/>
          <w:szCs w:val="18"/>
          <w:u w:color="000000"/>
          <w:rtl w:val="0"/>
          <w:lang w:val="fr-FR"/>
        </w:rPr>
        <w:t>Pratique d'une d</w:t>
      </w:r>
      <w:r>
        <w:rPr>
          <w:rFonts w:hAnsi="Arial" w:hint="default"/>
          <w:b w:val="1"/>
          <w:bCs w:val="1"/>
          <w:i w:val="1"/>
          <w:iCs w:val="1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Arial"/>
          <w:b w:val="1"/>
          <w:bCs w:val="1"/>
          <w:i w:val="1"/>
          <w:iCs w:val="1"/>
          <w:color w:val="000000"/>
          <w:sz w:val="18"/>
          <w:szCs w:val="18"/>
          <w:u w:color="000000"/>
          <w:rtl w:val="0"/>
          <w:lang w:val="fr-FR"/>
        </w:rPr>
        <w:t>marche scientifique ancr</w:t>
      </w:r>
      <w:r>
        <w:rPr>
          <w:rFonts w:hAnsi="Arial" w:hint="default"/>
          <w:b w:val="1"/>
          <w:bCs w:val="1"/>
          <w:i w:val="1"/>
          <w:iCs w:val="1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rFonts w:ascii="Arial"/>
          <w:b w:val="1"/>
          <w:bCs w:val="1"/>
          <w:i w:val="1"/>
          <w:iCs w:val="1"/>
          <w:color w:val="000000"/>
          <w:sz w:val="18"/>
          <w:szCs w:val="18"/>
          <w:u w:color="000000"/>
          <w:rtl w:val="0"/>
          <w:lang w:val="fr-FR"/>
        </w:rPr>
        <w:t>e dans des connaissances (Enseignement Obligatoire). 5 points.</w:t>
      </w:r>
    </w:p>
    <w:p>
      <w:pPr>
        <w:pStyle w:val="Corps"/>
        <w:rPr>
          <w:rFonts w:ascii="Times New Roman" w:cs="Times New Roman" w:hAnsi="Times New Roman" w:eastAsia="Times New Roman"/>
          <w:color w:val="000000"/>
          <w:sz w:val="18"/>
          <w:szCs w:val="18"/>
          <w:u w:color="000000"/>
        </w:rPr>
      </w:pPr>
    </w:p>
    <w:tbl>
      <w:tblPr>
        <w:tblW w:w="972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22"/>
      </w:tblGrid>
      <w:tr>
        <w:tblPrEx>
          <w:shd w:val="clear" w:color="auto" w:fill="auto"/>
        </w:tblPrEx>
        <w:trPr>
          <w:trHeight w:val="321" w:hRule="atLeast"/>
        </w:trPr>
        <w:tc>
          <w:tcPr>
            <w:tcW w:type="dxa" w:w="9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>MAINTIEN DE L'INT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>GRIT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7"/>
                <w:szCs w:val="27"/>
                <w:u w:val="none" w:color="000000"/>
                <w:vertAlign w:val="baseline"/>
                <w:rtl w:val="0"/>
                <w:lang w:val="fr-FR"/>
              </w:rPr>
              <w:t>DE L'ORGANISME</w:t>
            </w:r>
          </w:p>
        </w:tc>
      </w:tr>
    </w:tbl>
    <w:p>
      <w:pPr>
        <w:pStyle w:val="Corps"/>
        <w:rPr>
          <w:rFonts w:ascii="Times New Roman" w:cs="Times New Roman" w:hAnsi="Times New Roman" w:eastAsia="Times New Roman"/>
          <w:color w:val="000000"/>
          <w:sz w:val="18"/>
          <w:szCs w:val="18"/>
          <w:u w:color="000000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color w:val="000000"/>
          <w:sz w:val="18"/>
          <w:szCs w:val="18"/>
          <w:u w:color="000000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Corps"/>
        <w:jc w:val="center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fr-FR"/>
        </w:rPr>
        <w:t> </w:t>
      </w:r>
    </w:p>
    <w:p>
      <w:pPr>
        <w:pStyle w:val="Corps"/>
        <w:jc w:val="center"/>
        <w:rPr>
          <w:rFonts w:ascii="Arial Bold" w:cs="Arial Bold" w:hAnsi="Arial Bold" w:eastAsia="Arial Bold"/>
          <w:color w:val="000000"/>
          <w:u w:color="000000"/>
        </w:rPr>
      </w:pP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>Immunit</w:t>
      </w:r>
      <w:r>
        <w:rPr>
          <w:rFonts w:hAnsi="Arial Bold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>et scl</w:t>
      </w:r>
      <w:r>
        <w:rPr>
          <w:rFonts w:hAnsi="Arial Bold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>rose en plaques</w:t>
      </w:r>
    </w:p>
    <w:p>
      <w:pPr>
        <w:pStyle w:val="Corps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La scl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rose en plaques (SEP) est une pathologie chronique fr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quente affectant le syst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me nerveux central. Elle touche actuellement pr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 de 2,5 millions de personnes dans le monde. Les sympt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mes sont vari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 (fatigue, troubles moteurs, sensitifs, difficult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 de concentration, troubles de la m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moire) et finissent par alt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rer profond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ment la qualit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de vie des patients.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br w:type="textWrapping"/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La prise en charge m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dicale comprend diff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rents traitements agissant sur les m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canismes ou les cons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quences de la maladie. </w:t>
      </w: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tbl>
      <w:tblPr>
        <w:tblW w:w="1038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384"/>
      </w:tblGrid>
      <w:tr>
        <w:tblPrEx>
          <w:shd w:val="clear" w:color="auto" w:fill="auto"/>
        </w:tblPrEx>
        <w:trPr>
          <w:trHeight w:val="683" w:hRule="atLeast"/>
        </w:trPr>
        <w:tc>
          <w:tcPr>
            <w:tcW w:type="dxa" w:w="10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partir de l'exploitation des documents et de vos connaissances, expliquer :</w:t>
            </w:r>
            <w:r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br w:type="textWrapping"/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- en quoi la scl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rose en plaques est due 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un d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glement de la r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ponse immunitaire, </w:t>
            </w:r>
            <w:r>
              <w:rPr>
                <w:rFonts w:ascii="Arial Bold" w:cs="Arial Bold" w:hAnsi="Arial Bold" w:eastAsia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br w:type="textWrapping"/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- pourquoi le venin de scorpion ouvre une voie th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rapeutique Int</w:t>
            </w:r>
            <w:r>
              <w:rPr>
                <w:rFonts w:hAnsi="Arial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ressante dans son traitement. </w:t>
            </w:r>
          </w:p>
        </w:tc>
      </w:tr>
    </w:tbl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6"/>
          <w:szCs w:val="26"/>
          <w:u w:color="000000"/>
        </w:rPr>
      </w:pPr>
      <w:r>
        <w:rPr>
          <w:rFonts w:hAnsi="Arial" w:hint="default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>Le sujet est simple, comporte deux parties bien distinctes, il n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>y a donc pas de difficult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>d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>autant plus que les deux premiers documents permettent de r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 xml:space="preserve">pondre 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>la premi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>è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 xml:space="preserve">re partie et le 3e 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>la deuxi</w:t>
      </w:r>
      <w:r>
        <w:rPr>
          <w:rFonts w:hAnsi="Arial" w:hint="default"/>
          <w:color w:val="2643fb"/>
          <w:sz w:val="26"/>
          <w:szCs w:val="26"/>
          <w:u w:color="000000"/>
          <w:rtl w:val="0"/>
          <w:lang w:val="fr-FR"/>
        </w:rPr>
        <w:t>è</w:t>
      </w:r>
      <w:r>
        <w:rPr>
          <w:rFonts w:ascii="Arial"/>
          <w:color w:val="2643fb"/>
          <w:sz w:val="26"/>
          <w:szCs w:val="26"/>
          <w:u w:color="000000"/>
          <w:rtl w:val="0"/>
          <w:lang w:val="fr-FR"/>
        </w:rPr>
        <w:t>me partie.</w:t>
      </w:r>
    </w:p>
    <w:p>
      <w:pPr>
        <w:pStyle w:val="Corps"/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Corps"/>
        <w:rPr>
          <w:rFonts w:ascii="Arial Bold" w:cs="Arial Bold" w:hAnsi="Arial Bold" w:eastAsia="Arial Bold"/>
          <w:color w:val="000000"/>
          <w:u w:color="000000"/>
        </w:rPr>
      </w:pPr>
      <w:r>
        <w:rPr>
          <w:rFonts w:ascii="Arial Bold"/>
          <w:color w:val="000000"/>
          <w:sz w:val="20"/>
          <w:szCs w:val="20"/>
          <w:u w:val="single" w:color="000000"/>
          <w:rtl w:val="0"/>
          <w:lang w:val="fr-FR"/>
        </w:rPr>
        <w:t>Document 1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 xml:space="preserve"> : Scl</w:t>
      </w:r>
      <w:r>
        <w:rPr>
          <w:rFonts w:hAnsi="Arial Bold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>rose en plaques et my</w:t>
      </w:r>
      <w:r>
        <w:rPr>
          <w:rFonts w:hAnsi="Arial Bold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>line</w:t>
      </w: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La my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line est une substance biologique qui s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enroule autour des neurones Elle constitue une gaine qui prot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ge les fibres nerveuses et permet une augmentation de la vitesse de conduction de l'influx nerveux d'un facteur 50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100.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br w:type="textWrapping"/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La scl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rose en plaques se traduit par des zones de d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gradation de la my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line autour de certaines fibres nerveuses du syst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me nerveux central On parle de d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my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linisation. Une alt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ration des axones eux-m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mes peut se produire. </w:t>
      </w:r>
    </w:p>
    <w:p>
      <w:pPr>
        <w:pStyle w:val="Corps"/>
        <w:rPr>
          <w:rFonts w:ascii="Arial" w:cs="Arial" w:hAnsi="Arial" w:eastAsia="Arial"/>
          <w:color w:val="000000"/>
          <w:sz w:val="26"/>
          <w:szCs w:val="26"/>
          <w:u w:color="000000"/>
        </w:rPr>
      </w:pPr>
    </w:p>
    <w:p>
      <w:pPr>
        <w:pStyle w:val="Corps"/>
        <w:rPr>
          <w:rFonts w:ascii="Arial" w:cs="Arial" w:hAnsi="Arial" w:eastAsia="Arial"/>
          <w:color w:val="1242fe"/>
          <w:sz w:val="26"/>
          <w:szCs w:val="26"/>
          <w:u w:color="000000"/>
        </w:rPr>
      </w:pP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On voit que la scl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rose en plaques est une maladie qui affecte la vitesse la conduction du message nerveux par destruction de la gaine entourant les axones.</w:t>
      </w:r>
    </w:p>
    <w:p>
      <w:pPr>
        <w:pStyle w:val="Corps"/>
        <w:rPr>
          <w:rFonts w:ascii="Arial" w:cs="Arial" w:hAnsi="Arial" w:eastAsia="Arial"/>
          <w:color w:val="1242fe"/>
          <w:sz w:val="26"/>
          <w:szCs w:val="26"/>
          <w:u w:color="000000"/>
        </w:rPr>
      </w:pP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On en d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duit qu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il existe un processus interne qui s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 xml:space="preserve">attaque 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ses propres cellules nerveuses.</w:t>
      </w:r>
    </w:p>
    <w:p>
      <w:pPr>
        <w:pStyle w:val="Corps"/>
        <w:rPr>
          <w:rFonts w:ascii="Arial" w:cs="Arial" w:hAnsi="Arial" w:eastAsia="Arial"/>
          <w:color w:val="1242fe"/>
          <w:sz w:val="26"/>
          <w:szCs w:val="26"/>
          <w:u w:color="000000"/>
        </w:rPr>
      </w:pP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Or on sait que tout syst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è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me d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alt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ration du soi porte le nom de maladie auto-immune, on en d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duit que la scl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 xml:space="preserve">rose en plaque pourrait 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ê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tre une maladie auto-immune.</w:t>
      </w:r>
    </w:p>
    <w:p>
      <w:pPr>
        <w:pStyle w:val="Corps"/>
        <w:rPr>
          <w:rFonts w:ascii="Times New Roman" w:cs="Times New Roman" w:hAnsi="Times New Roman" w:eastAsia="Times New Roman"/>
          <w:color w:val="000000"/>
          <w:sz w:val="26"/>
          <w:szCs w:val="26"/>
          <w:u w:color="000000"/>
        </w:rPr>
      </w:pP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Voyons si les documents suivants confirment l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hypoth</w:t>
      </w:r>
      <w:r>
        <w:rPr>
          <w:rFonts w:hAnsi="Arial" w:hint="default"/>
          <w:color w:val="1242fe"/>
          <w:sz w:val="26"/>
          <w:szCs w:val="26"/>
          <w:u w:color="000000"/>
          <w:rtl w:val="0"/>
          <w:lang w:val="fr-FR"/>
        </w:rPr>
        <w:t>è</w:t>
      </w:r>
      <w:r>
        <w:rPr>
          <w:rFonts w:ascii="Arial"/>
          <w:color w:val="1242fe"/>
          <w:sz w:val="26"/>
          <w:szCs w:val="26"/>
          <w:u w:color="000000"/>
          <w:rtl w:val="0"/>
          <w:lang w:val="fr-FR"/>
        </w:rPr>
        <w:t>se.</w:t>
      </w:r>
    </w:p>
    <w:p>
      <w:pPr>
        <w:pStyle w:val="Corps"/>
        <w:jc w:val="center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hAnsi="Times New Roman" w:hint="default"/>
          <w:color w:val="000000"/>
          <w:sz w:val="20"/>
          <w:szCs w:val="20"/>
          <w:u w:color="000000"/>
          <w:rtl w:val="0"/>
          <w:lang w:val="fr-FR"/>
        </w:rPr>
        <w:t> </w:t>
      </w: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  <w:r>
        <w:rPr>
          <w:rFonts w:ascii="Arial Bold"/>
          <w:color w:val="000000"/>
          <w:sz w:val="20"/>
          <w:szCs w:val="20"/>
          <w:u w:val="single" w:color="000000"/>
          <w:rtl w:val="0"/>
          <w:lang w:val="fr-FR"/>
        </w:rPr>
        <w:t>Document 2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 xml:space="preserve"> : Des donn</w:t>
      </w:r>
      <w:r>
        <w:rPr>
          <w:rFonts w:hAnsi="Arial Bold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>es biologiques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 </w:t>
      </w: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On sait que les vaisseaux sanguins pr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sents dans le cerveau sont tr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 peu perm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ables aux cellules. On parte de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«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barri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re h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mato-enc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phalique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»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. Celle-ci n'est normalement pas franchie par les lymphocytes.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br w:type="textWrapping"/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Le tableau suivant recense certains types de cellules immunitaires autor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actives (dirig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es contre la my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line) pr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sentes dans le sang et le syst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me nerveux central (SNC) chez les individus atteints de scl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rose en plaques et chez les individus non atteints. </w:t>
      </w: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tbl>
      <w:tblPr>
        <w:tblW w:w="105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38"/>
        <w:gridCol w:w="750"/>
        <w:gridCol w:w="939"/>
        <w:gridCol w:w="1923"/>
        <w:gridCol w:w="3550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33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righ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Individus</w:t>
            </w:r>
          </w:p>
          <w:p>
            <w:pPr>
              <w:pStyle w:val="Corps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Cellules</w:t>
            </w:r>
          </w:p>
        </w:tc>
        <w:tc>
          <w:tcPr>
            <w:tcW w:type="dxa" w:w="1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Non atteint</w:t>
            </w:r>
          </w:p>
        </w:tc>
        <w:tc>
          <w:tcPr>
            <w:tcW w:type="dxa" w:w="54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Atteint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33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Sang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SNC</w:t>
            </w:r>
          </w:p>
        </w:tc>
        <w:tc>
          <w:tcPr>
            <w:tcW w:type="dxa" w:w="1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Sang</w:t>
            </w:r>
          </w:p>
        </w:tc>
        <w:tc>
          <w:tcPr>
            <w:tcW w:type="dxa" w:w="3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SNC</w:t>
            </w:r>
          </w:p>
        </w:tc>
      </w:tr>
      <w:tr>
        <w:tblPrEx>
          <w:shd w:val="clear" w:color="auto" w:fill="auto"/>
        </w:tblPrEx>
        <w:trPr>
          <w:trHeight w:val="453" w:hRule="atLeast"/>
        </w:trPr>
        <w:tc>
          <w:tcPr>
            <w:tcW w:type="dxa" w:w="3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Lymphocytes T CD4 et CD8 auto-r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actifs anti-my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line 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Rares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Absents</w:t>
            </w:r>
          </w:p>
        </w:tc>
        <w:tc>
          <w:tcPr>
            <w:tcW w:type="dxa" w:w="1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Rares mais activ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 et 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actifs</w:t>
            </w:r>
          </w:p>
        </w:tc>
        <w:tc>
          <w:tcPr>
            <w:tcW w:type="dxa" w:w="3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Abondants, tr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 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actifs, producteurs de cytokines*</w:t>
            </w:r>
          </w:p>
        </w:tc>
      </w:tr>
      <w:tr>
        <w:tblPrEx>
          <w:shd w:val="clear" w:color="auto" w:fill="auto"/>
        </w:tblPrEx>
        <w:trPr>
          <w:trHeight w:val="453" w:hRule="atLeast"/>
        </w:trPr>
        <w:tc>
          <w:tcPr>
            <w:tcW w:type="dxa" w:w="3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Lymphocytes B auto-r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actifs anti-my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line </w:t>
            </w:r>
          </w:p>
        </w:tc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Rares</w:t>
            </w:r>
          </w:p>
        </w:tc>
        <w:tc>
          <w:tcPr>
            <w:tcW w:type="dxa" w:w="9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Absents</w:t>
            </w:r>
          </w:p>
        </w:tc>
        <w:tc>
          <w:tcPr>
            <w:tcW w:type="dxa" w:w="1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Rares</w:t>
            </w:r>
          </w:p>
        </w:tc>
        <w:tc>
          <w:tcPr>
            <w:tcW w:type="dxa" w:w="3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Abondants, activit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 et producteurs d'anticorps anti-my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line</w:t>
            </w:r>
          </w:p>
        </w:tc>
      </w:tr>
    </w:tbl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jc w:val="right"/>
        <w:rPr>
          <w:rFonts w:ascii="Arial" w:cs="Arial" w:hAnsi="Arial" w:eastAsia="Arial"/>
          <w:i w:val="1"/>
          <w:iCs w:val="1"/>
          <w:color w:val="000000"/>
          <w:u w:color="000000"/>
        </w:rPr>
      </w:pPr>
    </w:p>
    <w:p>
      <w:pPr>
        <w:pStyle w:val="Corps"/>
        <w:jc w:val="right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D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apr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s Etude du r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le effecteur et r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gulateur des lymphocytes T dans la Scl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rose en Plaques par S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gol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ne Pettr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, et B cell charact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rization and reactivity analysis in multiples sclerosis par Judith Fraussen et al, 2009 </w:t>
      </w: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* Les cytokines regroupent diverses mol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cules qui activent les macrophages et la diff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renciation des lymphocytes B et CD8 en cellules effectrices. </w:t>
      </w:r>
    </w:p>
    <w:p>
      <w:pPr>
        <w:pStyle w:val="Corps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fr-FR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fr-FR"/>
        </w:rPr>
        <w:t> </w:t>
      </w:r>
    </w:p>
    <w:p>
      <w:pPr>
        <w:pStyle w:val="Corps"/>
        <w:rPr>
          <w:rFonts w:ascii="Times New Roman" w:cs="Times New Roman" w:hAnsi="Times New Roman" w:eastAsia="Times New Roman"/>
          <w:color w:val="2837ff"/>
          <w:sz w:val="26"/>
          <w:szCs w:val="26"/>
          <w:u w:color="000000"/>
          <w:lang w:val="fr-FR"/>
        </w:rPr>
      </w:pP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On voit que par comparaison avec le t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moin, le SNC pr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sente des LT4 et T8 auto-r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actif contre la my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line en abondance mais aussi des des LTB.</w:t>
      </w:r>
    </w:p>
    <w:p>
      <w:pPr>
        <w:pStyle w:val="Corps"/>
        <w:rPr>
          <w:rFonts w:ascii="Times New Roman" w:cs="Times New Roman" w:hAnsi="Times New Roman" w:eastAsia="Times New Roman"/>
          <w:color w:val="2837ff"/>
          <w:sz w:val="26"/>
          <w:szCs w:val="26"/>
          <w:u w:color="000000"/>
          <w:lang w:val="fr-FR"/>
        </w:rPr>
      </w:pP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Or on sait que les LT4 sont des producteurs de cytokines, mol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cules de prolif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ration des LT et LB et que les LT8 se transforment en LTc tueurs de cellules et que les LTB se transforment en plasmocytes producteurs d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’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anticorps dirig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s contre la my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line.</w:t>
      </w:r>
    </w:p>
    <w:p>
      <w:pPr>
        <w:pStyle w:val="Corps"/>
        <w:rPr>
          <w:rFonts w:ascii="Times New Roman" w:cs="Times New Roman" w:hAnsi="Times New Roman" w:eastAsia="Times New Roman"/>
          <w:color w:val="2837ff"/>
          <w:sz w:val="26"/>
          <w:szCs w:val="26"/>
          <w:u w:color="000000"/>
          <w:lang w:val="fr-FR"/>
        </w:rPr>
      </w:pP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Ainsi se document confirme qu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’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une r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action immunitaire adaptative est en cours chez une personne atteinte de SEP; or cette r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action ne doit th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oriquement pas se d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rouler contre ses propres cellules (notion de lymphocytes na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ï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fs et matures) on en d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duit donc qu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’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une r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 xml:space="preserve">action auto-immune est 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l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’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origine du probl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è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me.</w:t>
      </w:r>
    </w:p>
    <w:p>
      <w:pPr>
        <w:pStyle w:val="Corps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 xml:space="preserve">Comment 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viter ou limiter cette r</w:t>
      </w:r>
      <w:r>
        <w:rPr>
          <w:rFonts w:hAnsi="Times New Roman" w:hint="default"/>
          <w:color w:val="2837ff"/>
          <w:sz w:val="26"/>
          <w:szCs w:val="26"/>
          <w:u w:color="000000"/>
          <w:rtl w:val="0"/>
          <w:lang w:val="fr-FR"/>
        </w:rPr>
        <w:t>é</w:t>
      </w:r>
      <w:r>
        <w:rPr>
          <w:rFonts w:ascii="Times New Roman"/>
          <w:color w:val="2837ff"/>
          <w:sz w:val="26"/>
          <w:szCs w:val="26"/>
          <w:u w:color="000000"/>
          <w:rtl w:val="0"/>
          <w:lang w:val="fr-FR"/>
        </w:rPr>
        <w:t>action?</w:t>
      </w:r>
    </w:p>
    <w:p>
      <w:pPr>
        <w:pStyle w:val="Corps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Corps"/>
        <w:rPr>
          <w:rFonts w:ascii="Arial Bold" w:cs="Arial Bold" w:hAnsi="Arial Bold" w:eastAsia="Arial Bold"/>
          <w:color w:val="000000"/>
          <w:u w:color="000000"/>
        </w:rPr>
      </w:pPr>
      <w:r>
        <w:rPr>
          <w:rFonts w:ascii="Arial Bold"/>
          <w:color w:val="000000"/>
          <w:sz w:val="20"/>
          <w:szCs w:val="20"/>
          <w:u w:val="single" w:color="000000"/>
          <w:rtl w:val="0"/>
          <w:lang w:val="fr-FR"/>
        </w:rPr>
        <w:t>Document 3</w:t>
      </w:r>
      <w:r>
        <w:rPr>
          <w:rFonts w:ascii="Arial Bold"/>
          <w:color w:val="000000"/>
          <w:sz w:val="20"/>
          <w:szCs w:val="20"/>
          <w:u w:color="000000"/>
          <w:rtl w:val="0"/>
          <w:lang w:val="fr-FR"/>
        </w:rPr>
        <w:t xml:space="preserve"> : Action des peptides de venin de scorpion </w:t>
      </w:r>
    </w:p>
    <w:p>
      <w:pPr>
        <w:pStyle w:val="Corps"/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Le traitement de la maladie associe classiquement des anti-inflammatoires et des mol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cules 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duisant la 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ponse immunitaire (immunosuppresseurs). Cette th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rapie agit de fa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ç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on peu sp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cifique et pr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sente des effets secondaires.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br w:type="textWrapping"/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L'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quipe de Ferreira et Cesar a publi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en 2011 les 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sultats d'une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tude sur l'effet de composants d'un venin de scorpion (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Vaejovis mexicenus smithi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) sur les canaux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potassium. Ces canaux sont des prot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ines pr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sentes dans la membrane plasmique de cellules de nombreux tissus, y compris le c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œ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ur et le cerveau. Ils 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glent le passage des ions potassium et sont indispensables au bon fonctionnement des cellules. Les canaux Kv1.3 sont presque exclusifs des lymphocytes T et extr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mement abondants sur les lymphocytes T auto-r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actifs. Leur ouverture est indispensable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la prolif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ration cellulaire. Le graphique suivant a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obtenu apr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>s l'application in vitro du venin sur diff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rents canaux 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potassium (Kv1.1, Kv1.2, Kv1.3, IKCa1). </w:t>
      </w:r>
    </w:p>
    <w:p>
      <w:pPr>
        <w:pStyle w:val="Corps"/>
        <w:jc w:val="center"/>
        <w:rPr>
          <w:rFonts w:ascii="Arial" w:cs="Arial" w:hAnsi="Arial" w:eastAsia="Arial"/>
          <w:color w:val="000000"/>
          <w:u w:color="000000"/>
        </w:rPr>
      </w:pPr>
      <w:r>
        <w:rPr>
          <w:rFonts w:ascii="Arial"/>
          <w:color w:val="000000"/>
          <w:sz w:val="20"/>
          <w:szCs w:val="20"/>
          <w:u w:val="single" w:color="000000"/>
          <w:rtl w:val="0"/>
          <w:lang w:val="fr-FR"/>
        </w:rPr>
        <w:t>Effet du venin de scorpion sur diff</w:t>
      </w:r>
      <w:r>
        <w:rPr>
          <w:rFonts w:hAnsi="Arial" w:hint="default"/>
          <w:color w:val="000000"/>
          <w:sz w:val="20"/>
          <w:szCs w:val="20"/>
          <w:u w:val="single" w:color="000000"/>
          <w:rtl w:val="0"/>
          <w:lang w:val="fr-FR"/>
        </w:rPr>
        <w:t>é</w:t>
      </w:r>
      <w:r>
        <w:rPr>
          <w:rFonts w:ascii="Arial"/>
          <w:color w:val="000000"/>
          <w:sz w:val="20"/>
          <w:szCs w:val="20"/>
          <w:u w:val="single" w:color="000000"/>
          <w:rtl w:val="0"/>
          <w:lang w:val="fr-FR"/>
        </w:rPr>
        <w:t xml:space="preserve">rents canaux </w:t>
      </w:r>
      <w:r>
        <w:rPr>
          <w:rFonts w:hAnsi="Arial" w:hint="default"/>
          <w:color w:val="000000"/>
          <w:sz w:val="20"/>
          <w:szCs w:val="20"/>
          <w:u w:val="single" w:color="000000"/>
          <w:rtl w:val="0"/>
          <w:lang w:val="fr-FR"/>
        </w:rPr>
        <w:t xml:space="preserve">à </w:t>
      </w:r>
      <w:r>
        <w:rPr>
          <w:rFonts w:ascii="Arial"/>
          <w:color w:val="000000"/>
          <w:sz w:val="20"/>
          <w:szCs w:val="20"/>
          <w:u w:val="single" w:color="000000"/>
          <w:rtl w:val="0"/>
          <w:lang w:val="fr-FR"/>
        </w:rPr>
        <w:t>potassium</w:t>
      </w:r>
    </w:p>
    <w:tbl>
      <w:tblPr>
        <w:tblW w:w="8211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612"/>
        <w:gridCol w:w="2599"/>
      </w:tblGrid>
      <w:tr>
        <w:tblPrEx>
          <w:shd w:val="clear" w:color="auto" w:fill="auto"/>
        </w:tblPrEx>
        <w:trPr>
          <w:trHeight w:val="3905" w:hRule="atLeast"/>
        </w:trPr>
        <w:tc>
          <w:tcPr>
            <w:tcW w:type="dxa" w:w="56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drawing>
                <wp:inline distT="0" distB="0" distL="0" distR="0">
                  <wp:extent cx="3525012" cy="244693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012" cy="24469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L'intensit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du courant est li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e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la quantit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d'ions potassium empruntant le canal, donc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l'activit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de ce canal. </w:t>
            </w:r>
          </w:p>
        </w:tc>
      </w:tr>
    </w:tbl>
    <w:p>
      <w:pPr>
        <w:pStyle w:val="Corps"/>
        <w:jc w:val="center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</w:pP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D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apr</w:t>
      </w:r>
      <w:r>
        <w:rPr>
          <w:rFonts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s EP2158213 B1, Batista Cesar Vicente Ferreira, 2011 </w:t>
      </w:r>
    </w:p>
    <w:p>
      <w:pPr>
        <w:pStyle w:val="Corps"/>
        <w:jc w:val="center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</w:pPr>
    </w:p>
    <w:p>
      <w:pPr>
        <w:pStyle w:val="Corps"/>
        <w:rPr>
          <w:rFonts w:ascii="Arial" w:cs="Arial" w:hAnsi="Arial" w:eastAsia="Arial"/>
          <w:color w:val="2c39ff"/>
          <w:sz w:val="26"/>
          <w:szCs w:val="26"/>
          <w:u w:color="000000"/>
          <w:lang w:val="fr-FR"/>
        </w:rPr>
      </w:pP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Sur ce doc on voit que l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intensit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du courant parcourant le canal Kv1.3 est 1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fois plus faible que l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intensit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 xml:space="preserve">des autres canaux 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potassium lorsque l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’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on applique du venin de scorpion.</w:t>
      </w:r>
    </w:p>
    <w:p>
      <w:pPr>
        <w:pStyle w:val="Corps"/>
        <w:rPr>
          <w:rFonts w:ascii="Arial" w:cs="Arial" w:hAnsi="Arial" w:eastAsia="Arial"/>
          <w:color w:val="2c39ff"/>
          <w:sz w:val="26"/>
          <w:szCs w:val="26"/>
          <w:u w:color="000000"/>
          <w:lang w:val="fr-FR"/>
        </w:rPr>
      </w:pP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Or on nous dit que ces canaux sont exclusifs et tr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è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s abondant LT et notamment des LT autor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 xml:space="preserve">actifs et que leur ouverture est indispensable 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la prolif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ration cellulaire.</w:t>
      </w:r>
    </w:p>
    <w:p>
      <w:pPr>
        <w:pStyle w:val="Corps"/>
        <w:rPr>
          <w:rFonts w:ascii="Arial" w:cs="Arial" w:hAnsi="Arial" w:eastAsia="Arial"/>
          <w:color w:val="2c39ff"/>
          <w:sz w:val="26"/>
          <w:szCs w:val="26"/>
          <w:u w:color="000000"/>
          <w:lang w:val="fr-FR"/>
        </w:rPr>
      </w:pP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On en d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duit que le venin de scorpion est un bon rem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è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de pour limiter la proliferation cellulaire des LT auto-r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actifs et par cons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quent une possible voie th</w:t>
      </w:r>
      <w:r>
        <w:rPr>
          <w:rFonts w:hAnsi="Arial" w:hint="default"/>
          <w:color w:val="2c39ff"/>
          <w:sz w:val="26"/>
          <w:szCs w:val="26"/>
          <w:u w:color="000000"/>
          <w:rtl w:val="0"/>
          <w:lang w:val="fr-FR"/>
        </w:rPr>
        <w:t>é</w:t>
      </w:r>
      <w:r>
        <w:rPr>
          <w:rFonts w:ascii="Arial"/>
          <w:color w:val="2c39ff"/>
          <w:sz w:val="26"/>
          <w:szCs w:val="26"/>
          <w:u w:color="000000"/>
          <w:rtl w:val="0"/>
          <w:lang w:val="fr-FR"/>
        </w:rPr>
        <w:t>rapeutique pour traiter la SEP.</w:t>
      </w:r>
    </w:p>
    <w:p>
      <w:pPr>
        <w:pStyle w:val="Corps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hAnsi="Arial" w:hint="default"/>
          <w:color w:val="000000"/>
          <w:sz w:val="18"/>
          <w:szCs w:val="18"/>
          <w:u w:color="000000"/>
          <w:rtl w:val="0"/>
          <w:lang w:val="fr-FR"/>
        </w:rPr>
        <w:t> </w:t>
      </w:r>
    </w:p>
    <w:p>
      <w:pPr>
        <w:pStyle w:val="Corps"/>
      </w:pPr>
      <w:r>
        <w:rPr>
          <w:rFonts w:ascii="Arial" w:cs="Arial" w:hAnsi="Arial" w:eastAsia="Arial"/>
          <w:color w:val="000000"/>
          <w:sz w:val="18"/>
          <w:szCs w:val="18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0"/>
      <w:kern w:val="0"/>
      <w:position w:val="0"/>
      <w:sz w:val="20"/>
      <w:szCs w:val="20"/>
      <w:u w:val="none" w:color="5a5a5a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5A5A5A"/>
            </a:solidFill>
            <a:effectLst/>
            <a:uFill>
              <a:solidFill>
                <a:srgbClr val="5A5A5A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