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191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61"/>
        <w:gridCol w:w="6417"/>
      </w:tblGrid>
      <w:tr w:rsidR="005467E4" w:rsidRPr="00B459FF" w:rsidTr="005467E4">
        <w:trPr>
          <w:trHeight w:val="270"/>
        </w:trPr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E4" w:rsidRPr="00EB33EB" w:rsidRDefault="005467E4" w:rsidP="005467E4">
            <w:pPr>
              <w:spacing w:after="0" w:line="240" w:lineRule="auto"/>
              <w:ind w:right="1347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EB33E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 xml:space="preserve">                     Thèmes</w:t>
            </w:r>
          </w:p>
          <w:p w:rsidR="005467E4" w:rsidRPr="00B459FF" w:rsidRDefault="005467E4" w:rsidP="005467E4">
            <w:pPr>
              <w:spacing w:after="0" w:line="240" w:lineRule="auto"/>
              <w:ind w:right="1347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E4" w:rsidRPr="00EB33EB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Sujets</w:t>
            </w:r>
          </w:p>
          <w:p w:rsidR="005467E4" w:rsidRPr="00B459FF" w:rsidRDefault="005467E4" w:rsidP="005467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EB33EB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B33E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Thè</w:t>
            </w:r>
            <w:r w:rsidRPr="00B459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me en Comptabilité</w:t>
            </w:r>
          </w:p>
        </w:tc>
        <w:tc>
          <w:tcPr>
            <w:tcW w:w="64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1) L'historique des pratiques comptables au Maroc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2) La comptabilité spéciale des assurances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3) La comptabilité spéciale des banques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4) Plan comptable agricole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5) Principes comptables et image fidèle des comptes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6) Plan comptable marocain et normes IFRS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7) Comptabilité européenne et comptabilité anglo saxonne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EB33EB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B33E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Thè</w:t>
            </w:r>
            <w:r w:rsidRPr="00B459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me en Finance</w:t>
            </w:r>
          </w:p>
        </w:tc>
        <w:tc>
          <w:tcPr>
            <w:tcW w:w="64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1) Finance et grandes distributions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2) Gestion financière centralisée du groupe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3) Gestion de trésorerie dans les sociétés en difficulté financière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4) Gestion de trésorerie pour les sociétés an aisance financière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5) Les recours au crédit-bail pour les  sociétés endettées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6) Finance des PME: prévisions et gestion à priori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EB33EB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B33E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Thè</w:t>
            </w:r>
            <w:r w:rsidRPr="00B459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me en Fiscalité</w:t>
            </w:r>
          </w:p>
        </w:tc>
        <w:tc>
          <w:tcPr>
            <w:tcW w:w="64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1) L'historique de l'IS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2) L'historique de l'IR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3) L'historique de la TVA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4) Les options fiscales en vue de réduire l'impôt en IS et en IR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5) La gestion fiscale des salaires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6) Les difficultés particulières pour un taux partiel à la TVA</w:t>
            </w:r>
          </w:p>
          <w:p w:rsidR="005467E4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467E4" w:rsidRPr="00B459FF" w:rsidTr="005467E4">
        <w:trPr>
          <w:trHeight w:val="80"/>
        </w:trPr>
        <w:tc>
          <w:tcPr>
            <w:tcW w:w="4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EB33EB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B33E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Thè</w:t>
            </w:r>
            <w:r w:rsidRPr="00B459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me en Gestion</w:t>
            </w:r>
          </w:p>
        </w:tc>
        <w:tc>
          <w:tcPr>
            <w:tcW w:w="64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1) Choix d'indicateurs pour un tableau de bord commercial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2) Choix d'indicateurs pour un tableau de bord financier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3) Choix d'indicateurs pour un tableau de bord de pilotage de l'entreprise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4) La méthode ABC pour les calculs des coûts, son amélioration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5) La gestion budgétaire et la maîtrise des risques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6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E4" w:rsidRPr="00EB33EB" w:rsidRDefault="005467E4" w:rsidP="005467E4">
            <w:pPr>
              <w:spacing w:after="0" w:line="240" w:lineRule="auto"/>
              <w:ind w:right="1347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EB33E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Thè</w:t>
            </w:r>
            <w:r w:rsidRPr="00B459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me en Audit</w:t>
            </w:r>
          </w:p>
        </w:tc>
        <w:tc>
          <w:tcPr>
            <w:tcW w:w="6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1) Contrôle interne: intérêts pour les PME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17" w:type="dxa"/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2) Commissariat au compte: certification des comptes et sincérités des comptes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17" w:type="dxa"/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3) L'audit fiscal: pratique et objectif</w:t>
            </w:r>
          </w:p>
        </w:tc>
      </w:tr>
      <w:tr w:rsidR="005467E4" w:rsidRPr="00B459FF" w:rsidTr="005467E4">
        <w:trPr>
          <w:trHeight w:val="270"/>
        </w:trPr>
        <w:tc>
          <w:tcPr>
            <w:tcW w:w="4761" w:type="dxa"/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17" w:type="dxa"/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4) L'audit des systèmes d'information: progiciels utilisés par l'entreprise:</w:t>
            </w:r>
          </w:p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459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mise à niv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eau</w:t>
            </w:r>
          </w:p>
        </w:tc>
      </w:tr>
      <w:tr w:rsidR="005467E4" w:rsidRPr="00B459FF" w:rsidTr="005467E4">
        <w:trPr>
          <w:trHeight w:val="268"/>
        </w:trPr>
        <w:tc>
          <w:tcPr>
            <w:tcW w:w="4761" w:type="dxa"/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ind w:left="566" w:right="134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417" w:type="dxa"/>
            <w:shd w:val="clear" w:color="auto" w:fill="auto"/>
            <w:noWrap/>
            <w:vAlign w:val="bottom"/>
            <w:hideMark/>
          </w:tcPr>
          <w:p w:rsidR="005467E4" w:rsidRPr="00B459FF" w:rsidRDefault="005467E4" w:rsidP="0054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D4701B" w:rsidRPr="00D4701B" w:rsidRDefault="005467E4" w:rsidP="00D4701B">
      <w:pPr>
        <w:tabs>
          <w:tab w:val="right" w:pos="9072"/>
        </w:tabs>
        <w:jc w:val="right"/>
        <w:rPr>
          <w:b/>
          <w:bCs/>
        </w:rPr>
      </w:pPr>
      <w:r w:rsidRPr="00D4701B">
        <w:rPr>
          <w:b/>
          <w:bCs/>
        </w:rPr>
        <w:t xml:space="preserve">LISTE DES THEMES CONCERNANT LE PROJET FIN D’ETUDES </w:t>
      </w:r>
      <w:r w:rsidRPr="00D4701B">
        <w:rPr>
          <w:b/>
          <w:bCs/>
        </w:rPr>
        <w:tab/>
        <w:t xml:space="preserve">    Prof : M.ABOU EL JAOUAD</w:t>
      </w:r>
    </w:p>
    <w:p w:rsidR="005467E4" w:rsidRPr="00D4701B" w:rsidRDefault="005467E4" w:rsidP="00D4701B">
      <w:pPr>
        <w:tabs>
          <w:tab w:val="right" w:pos="9072"/>
        </w:tabs>
        <w:jc w:val="right"/>
        <w:rPr>
          <w:b/>
          <w:bCs/>
        </w:rPr>
      </w:pPr>
      <w:r w:rsidRPr="00D4701B">
        <w:rPr>
          <w:b/>
          <w:bCs/>
        </w:rPr>
        <w:t>Groupe PFE : G06</w:t>
      </w:r>
    </w:p>
    <w:p w:rsidR="005467E4" w:rsidRDefault="005467E4" w:rsidP="005467E4">
      <w:pPr>
        <w:tabs>
          <w:tab w:val="right" w:pos="9072"/>
        </w:tabs>
        <w:jc w:val="right"/>
      </w:pPr>
    </w:p>
    <w:p w:rsidR="005467E4" w:rsidRDefault="005467E4" w:rsidP="005467E4">
      <w:pPr>
        <w:tabs>
          <w:tab w:val="right" w:pos="9072"/>
        </w:tabs>
      </w:pPr>
    </w:p>
    <w:p w:rsidR="005467E4" w:rsidRDefault="005467E4"/>
    <w:sectPr w:rsidR="005467E4" w:rsidSect="00D4701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2B0" w:rsidRDefault="00E132B0" w:rsidP="00B459FF">
      <w:pPr>
        <w:spacing w:after="0" w:line="240" w:lineRule="auto"/>
      </w:pPr>
      <w:r>
        <w:separator/>
      </w:r>
    </w:p>
  </w:endnote>
  <w:endnote w:type="continuationSeparator" w:id="1">
    <w:p w:rsidR="00E132B0" w:rsidRDefault="00E132B0" w:rsidP="00B4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2B0" w:rsidRDefault="00E132B0" w:rsidP="00B459FF">
      <w:pPr>
        <w:spacing w:after="0" w:line="240" w:lineRule="auto"/>
      </w:pPr>
      <w:r>
        <w:separator/>
      </w:r>
    </w:p>
  </w:footnote>
  <w:footnote w:type="continuationSeparator" w:id="1">
    <w:p w:rsidR="00E132B0" w:rsidRDefault="00E132B0" w:rsidP="00B4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9FF"/>
    <w:rsid w:val="000F45B0"/>
    <w:rsid w:val="005467E4"/>
    <w:rsid w:val="00774867"/>
    <w:rsid w:val="00B459FF"/>
    <w:rsid w:val="00B84515"/>
    <w:rsid w:val="00D4701B"/>
    <w:rsid w:val="00E132B0"/>
    <w:rsid w:val="00EB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FF"/>
  </w:style>
  <w:style w:type="paragraph" w:styleId="Footer">
    <w:name w:val="footer"/>
    <w:basedOn w:val="Normal"/>
    <w:link w:val="FooterChar"/>
    <w:uiPriority w:val="99"/>
    <w:semiHidden/>
    <w:unhideWhenUsed/>
    <w:rsid w:val="00B45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9FF"/>
  </w:style>
  <w:style w:type="paragraph" w:styleId="BalloonText">
    <w:name w:val="Balloon Text"/>
    <w:basedOn w:val="Normal"/>
    <w:link w:val="BalloonTextChar"/>
    <w:uiPriority w:val="99"/>
    <w:semiHidden/>
    <w:unhideWhenUsed/>
    <w:rsid w:val="00B8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 amallah</dc:creator>
  <cp:lastModifiedBy>salma amallah</cp:lastModifiedBy>
  <cp:revision>5</cp:revision>
  <dcterms:created xsi:type="dcterms:W3CDTF">2019-11-28T19:29:00Z</dcterms:created>
  <dcterms:modified xsi:type="dcterms:W3CDTF">2019-11-28T19:51:00Z</dcterms:modified>
</cp:coreProperties>
</file>